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4C" w:rsidRDefault="00974047" w:rsidP="001D68DD">
      <w:pPr>
        <w:rPr>
          <w:rFonts w:ascii="AbcGreen" w:hAnsi="AbcGreen"/>
        </w:rPr>
      </w:pPr>
      <w:r>
        <w:rPr>
          <w:rFonts w:ascii="AbcGreen" w:hAnsi="AbcGreen"/>
          <w:noProof/>
          <w:lang w:eastAsia="cs-CZ"/>
        </w:rPr>
        <w:drawing>
          <wp:inline distT="0" distB="0" distL="0" distR="0">
            <wp:extent cx="1619250" cy="638175"/>
            <wp:effectExtent l="19050" t="0" r="0" b="0"/>
            <wp:docPr id="1" name="obrázek 1" descr="Logo_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4C" w:rsidRDefault="0053734C" w:rsidP="0053734C">
      <w:pPr>
        <w:ind w:left="708"/>
        <w:rPr>
          <w:rFonts w:ascii="AbcGreen" w:hAnsi="AbcGreen"/>
          <w:i/>
          <w:color w:val="008000"/>
        </w:rPr>
      </w:pPr>
      <w:r>
        <w:rPr>
          <w:rFonts w:ascii="AbcGreen" w:hAnsi="AbcGreen"/>
          <w:i/>
          <w:color w:val="008000"/>
        </w:rPr>
        <w:t>Základní organizace Litoměřice</w:t>
      </w:r>
    </w:p>
    <w:p w:rsidR="0053734C" w:rsidRDefault="0053734C" w:rsidP="0053734C">
      <w:pPr>
        <w:ind w:left="708"/>
        <w:rPr>
          <w:rFonts w:ascii="AbcGreen" w:hAnsi="AbcGreen"/>
          <w:i/>
          <w:color w:val="008000"/>
        </w:rPr>
      </w:pPr>
    </w:p>
    <w:p w:rsidR="009D239A" w:rsidRDefault="009D239A" w:rsidP="001D68DD">
      <w:pPr>
        <w:rPr>
          <w:rFonts w:ascii="AbcGreen" w:hAnsi="AbcGreen"/>
        </w:rPr>
      </w:pPr>
    </w:p>
    <w:p w:rsidR="009D239A" w:rsidRPr="0002518F" w:rsidRDefault="009D239A" w:rsidP="001D68DD">
      <w:pPr>
        <w:rPr>
          <w:rFonts w:ascii="AbcGreen" w:hAnsi="AbcGreen"/>
          <w:b/>
        </w:rPr>
      </w:pPr>
      <w:r w:rsidRPr="0002518F">
        <w:rPr>
          <w:rFonts w:ascii="AbcGreen" w:hAnsi="AbcGreen"/>
          <w:b/>
          <w:u w:val="single"/>
        </w:rPr>
        <w:t xml:space="preserve">Název </w:t>
      </w:r>
      <w:proofErr w:type="gramStart"/>
      <w:r w:rsidRPr="0002518F">
        <w:rPr>
          <w:rFonts w:ascii="AbcGreen" w:hAnsi="AbcGreen"/>
          <w:b/>
          <w:u w:val="single"/>
        </w:rPr>
        <w:t>materiálu</w:t>
      </w:r>
      <w:r w:rsidRPr="0002518F">
        <w:rPr>
          <w:rFonts w:ascii="AbcGreen" w:hAnsi="AbcGreen"/>
          <w:b/>
        </w:rPr>
        <w:t xml:space="preserve"> :</w:t>
      </w:r>
      <w:proofErr w:type="gramEnd"/>
      <w:r w:rsidRPr="0002518F">
        <w:rPr>
          <w:rFonts w:ascii="AbcGreen" w:hAnsi="AbcGreen"/>
          <w:b/>
        </w:rPr>
        <w:t xml:space="preserve"> </w:t>
      </w:r>
    </w:p>
    <w:p w:rsidR="009D239A" w:rsidRDefault="0053734C" w:rsidP="00371492">
      <w:pPr>
        <w:jc w:val="both"/>
        <w:rPr>
          <w:rFonts w:ascii="AbcGreen" w:hAnsi="AbcGreen"/>
        </w:rPr>
      </w:pPr>
      <w:r>
        <w:rPr>
          <w:rFonts w:ascii="AbcGreen" w:hAnsi="AbcGreen"/>
        </w:rPr>
        <w:t xml:space="preserve">Návrh na zařazení bodu jednání </w:t>
      </w:r>
      <w:r w:rsidR="00371492">
        <w:rPr>
          <w:rFonts w:ascii="AbcGreen" w:hAnsi="AbcGreen"/>
        </w:rPr>
        <w:t xml:space="preserve">zastupitelstva </w:t>
      </w:r>
      <w:r w:rsidR="00095D27">
        <w:rPr>
          <w:rFonts w:ascii="AbcGreen" w:hAnsi="AbcGreen"/>
        </w:rPr>
        <w:t xml:space="preserve">dne </w:t>
      </w:r>
      <w:proofErr w:type="gramStart"/>
      <w:r w:rsidR="00930AAF">
        <w:rPr>
          <w:rFonts w:ascii="AbcGreen" w:hAnsi="AbcGreen"/>
        </w:rPr>
        <w:t>9.4</w:t>
      </w:r>
      <w:r w:rsidR="00095D27">
        <w:rPr>
          <w:rFonts w:ascii="AbcGreen" w:hAnsi="AbcGreen"/>
        </w:rPr>
        <w:t>.2015</w:t>
      </w:r>
      <w:proofErr w:type="gramEnd"/>
      <w:r w:rsidR="00095D27">
        <w:rPr>
          <w:rFonts w:ascii="AbcGreen" w:hAnsi="AbcGreen"/>
        </w:rPr>
        <w:t xml:space="preserve"> </w:t>
      </w:r>
      <w:r w:rsidR="00371492">
        <w:rPr>
          <w:rFonts w:ascii="AbcGreen" w:hAnsi="AbcGreen"/>
        </w:rPr>
        <w:t xml:space="preserve">– </w:t>
      </w:r>
      <w:r w:rsidR="00930AAF" w:rsidRPr="00930AAF">
        <w:rPr>
          <w:rFonts w:ascii="AbcGreen" w:hAnsi="AbcGreen"/>
        </w:rPr>
        <w:t>Participativní rozpočtování</w:t>
      </w:r>
    </w:p>
    <w:p w:rsidR="009D239A" w:rsidRDefault="009D239A" w:rsidP="001D68DD">
      <w:pPr>
        <w:rPr>
          <w:rFonts w:ascii="AbcGreen" w:hAnsi="AbcGreen"/>
        </w:rPr>
      </w:pPr>
    </w:p>
    <w:p w:rsidR="009D239A" w:rsidRPr="0002518F" w:rsidRDefault="009D239A" w:rsidP="001D68DD">
      <w:pPr>
        <w:rPr>
          <w:rFonts w:ascii="AbcGreen" w:hAnsi="AbcGreen"/>
          <w:b/>
        </w:rPr>
      </w:pPr>
      <w:r w:rsidRPr="0002518F">
        <w:rPr>
          <w:rFonts w:ascii="AbcGreen" w:hAnsi="AbcGreen"/>
          <w:b/>
          <w:u w:val="single"/>
        </w:rPr>
        <w:t xml:space="preserve">Označení zpracovatele a </w:t>
      </w:r>
      <w:proofErr w:type="gramStart"/>
      <w:r w:rsidRPr="0002518F">
        <w:rPr>
          <w:rFonts w:ascii="AbcGreen" w:hAnsi="AbcGreen"/>
          <w:b/>
          <w:u w:val="single"/>
        </w:rPr>
        <w:t>předkladatele</w:t>
      </w:r>
      <w:r w:rsidRPr="0002518F">
        <w:rPr>
          <w:rFonts w:ascii="AbcGreen" w:hAnsi="AbcGreen"/>
          <w:b/>
        </w:rPr>
        <w:t xml:space="preserve"> :</w:t>
      </w:r>
      <w:proofErr w:type="gramEnd"/>
      <w:r w:rsidRPr="0002518F">
        <w:rPr>
          <w:rFonts w:ascii="AbcGreen" w:hAnsi="AbcGreen"/>
          <w:b/>
        </w:rPr>
        <w:t xml:space="preserve"> </w:t>
      </w:r>
    </w:p>
    <w:p w:rsidR="009D239A" w:rsidRDefault="009D239A" w:rsidP="001D68DD">
      <w:pPr>
        <w:rPr>
          <w:rFonts w:ascii="AbcGreen" w:hAnsi="AbcGreen"/>
        </w:rPr>
      </w:pPr>
      <w:r>
        <w:rPr>
          <w:rFonts w:ascii="AbcGreen" w:hAnsi="AbcGreen"/>
        </w:rPr>
        <w:t xml:space="preserve">Strana zelených Litoměřice, zastupitel Mgr. Petr </w:t>
      </w:r>
      <w:proofErr w:type="spellStart"/>
      <w:r>
        <w:rPr>
          <w:rFonts w:ascii="AbcGreen" w:hAnsi="AbcGreen"/>
        </w:rPr>
        <w:t>Panaš</w:t>
      </w:r>
      <w:proofErr w:type="spellEnd"/>
    </w:p>
    <w:p w:rsidR="009D239A" w:rsidRDefault="009D239A" w:rsidP="001D68DD">
      <w:pPr>
        <w:rPr>
          <w:rFonts w:ascii="AbcGreen" w:hAnsi="AbcGreen"/>
        </w:rPr>
      </w:pPr>
    </w:p>
    <w:p w:rsidR="009D239A" w:rsidRDefault="009D239A" w:rsidP="001D68DD">
      <w:pPr>
        <w:rPr>
          <w:rFonts w:ascii="AbcGreen" w:hAnsi="AbcGreen"/>
          <w:b/>
        </w:rPr>
      </w:pPr>
      <w:proofErr w:type="gramStart"/>
      <w:r w:rsidRPr="0002518F">
        <w:rPr>
          <w:rFonts w:ascii="AbcGreen" w:hAnsi="AbcGreen"/>
          <w:b/>
          <w:u w:val="single"/>
        </w:rPr>
        <w:t>Odůvodnění</w:t>
      </w:r>
      <w:r w:rsidRPr="0002518F">
        <w:rPr>
          <w:rFonts w:ascii="AbcGreen" w:hAnsi="AbcGreen"/>
          <w:b/>
        </w:rPr>
        <w:t xml:space="preserve"> :</w:t>
      </w:r>
      <w:proofErr w:type="gramEnd"/>
    </w:p>
    <w:p w:rsidR="00930AAF" w:rsidRDefault="00930AAF" w:rsidP="001D68DD">
      <w:pPr>
        <w:rPr>
          <w:rFonts w:ascii="AbcGreen" w:hAnsi="AbcGreen"/>
          <w:b/>
        </w:rPr>
      </w:pPr>
    </w:p>
    <w:p w:rsidR="00930AAF" w:rsidRDefault="00930AAF" w:rsidP="00930AAF">
      <w:pPr>
        <w:pStyle w:val="Nadpis3"/>
        <w:numPr>
          <w:ilvl w:val="0"/>
          <w:numId w:val="0"/>
        </w:numPr>
        <w:jc w:val="both"/>
        <w:rPr>
          <w:b w:val="0"/>
          <w:i w:val="0"/>
        </w:rPr>
      </w:pPr>
      <w:r>
        <w:rPr>
          <w:b w:val="0"/>
          <w:i w:val="0"/>
        </w:rPr>
        <w:t>Pří p</w:t>
      </w:r>
      <w:r w:rsidRPr="00930AAF">
        <w:rPr>
          <w:b w:val="0"/>
          <w:i w:val="0"/>
        </w:rPr>
        <w:t>articipativní rozpočtování</w:t>
      </w:r>
      <w:r>
        <w:t xml:space="preserve"> </w:t>
      </w:r>
      <w:r w:rsidRPr="00930AAF">
        <w:rPr>
          <w:rFonts w:ascii="AbcGreen" w:hAnsi="AbcGreen"/>
          <w:b w:val="0"/>
          <w:i w:val="0"/>
        </w:rPr>
        <w:t xml:space="preserve">se </w:t>
      </w:r>
      <w:r>
        <w:rPr>
          <w:rFonts w:ascii="AbcGreen" w:hAnsi="AbcGreen"/>
          <w:b w:val="0"/>
          <w:i w:val="0"/>
        </w:rPr>
        <w:t xml:space="preserve">jedná </w:t>
      </w:r>
      <w:r w:rsidRPr="00930AAF">
        <w:rPr>
          <w:rFonts w:ascii="AbcGreen" w:hAnsi="AbcGreen"/>
          <w:b w:val="0"/>
          <w:i w:val="0"/>
        </w:rPr>
        <w:t>o podobný proces</w:t>
      </w:r>
      <w:r>
        <w:rPr>
          <w:rFonts w:ascii="AbcGreen" w:hAnsi="AbcGreen"/>
          <w:b w:val="0"/>
          <w:i w:val="0"/>
        </w:rPr>
        <w:t>, jako je v</w:t>
      </w:r>
      <w:r>
        <w:rPr>
          <w:rFonts w:ascii="AbcGreen" w:hAnsi="AbcGreen" w:hint="eastAsia"/>
          <w:b w:val="0"/>
          <w:i w:val="0"/>
        </w:rPr>
        <w:t> </w:t>
      </w:r>
      <w:proofErr w:type="gramStart"/>
      <w:r>
        <w:rPr>
          <w:rFonts w:ascii="AbcGreen" w:hAnsi="AbcGreen"/>
          <w:b w:val="0"/>
          <w:i w:val="0"/>
        </w:rPr>
        <w:t xml:space="preserve">rámci </w:t>
      </w:r>
      <w:r w:rsidRPr="00930AAF">
        <w:rPr>
          <w:rFonts w:ascii="AbcGreen" w:hAnsi="AbcGreen"/>
          <w:b w:val="0"/>
          <w:i w:val="0"/>
        </w:rPr>
        <w:t xml:space="preserve"> </w:t>
      </w:r>
      <w:r>
        <w:rPr>
          <w:b w:val="0"/>
          <w:i w:val="0"/>
        </w:rPr>
        <w:t>Desatera</w:t>
      </w:r>
      <w:proofErr w:type="gramEnd"/>
      <w:r w:rsidRPr="00930AAF">
        <w:rPr>
          <w:b w:val="0"/>
          <w:i w:val="0"/>
        </w:rPr>
        <w:t xml:space="preserve"> problémů Litoměřic.</w:t>
      </w:r>
      <w:r>
        <w:rPr>
          <w:b w:val="0"/>
          <w:i w:val="0"/>
        </w:rPr>
        <w:t xml:space="preserve"> Rozdíl je ten, že je zde přímá vazba na rozpočet.  Rozhoduje se pouze o projektech, které lze realizovat v rámci částky předem vyčleněné v rozpočtu města. Projednávání je pro politiky závazné. </w:t>
      </w:r>
    </w:p>
    <w:p w:rsidR="001C6087" w:rsidRDefault="001C6087" w:rsidP="001C6087"/>
    <w:p w:rsidR="001C6087" w:rsidRDefault="001C6087" w:rsidP="001C6087">
      <w:pPr>
        <w:jc w:val="both"/>
      </w:pPr>
      <w:r>
        <w:t xml:space="preserve">Představa je, že by se začalo na nějaké menší částce (např. 500.000 Kč). Pokud se participativní rozpočtování osvědčí, je vhodné </w:t>
      </w:r>
      <w:r w:rsidR="00B46E02">
        <w:t xml:space="preserve">ji </w:t>
      </w:r>
      <w:r>
        <w:t>každoročně zvyšovat. Možný je nár</w:t>
      </w:r>
      <w:r w:rsidR="001E50A0">
        <w:t>ů</w:t>
      </w:r>
      <w:r>
        <w:t>st o předem danou částku nebo lze vycházet z procentuálního podílu rozpočtu.</w:t>
      </w:r>
    </w:p>
    <w:p w:rsidR="001E50A0" w:rsidRDefault="001E50A0" w:rsidP="001C6087">
      <w:pPr>
        <w:jc w:val="both"/>
      </w:pPr>
    </w:p>
    <w:p w:rsidR="001E50A0" w:rsidRPr="001C6087" w:rsidRDefault="001E50A0" w:rsidP="001C6087">
      <w:pPr>
        <w:jc w:val="both"/>
      </w:pPr>
      <w:r>
        <w:t xml:space="preserve">Zásady </w:t>
      </w:r>
      <w:r w:rsidRPr="001E50A0">
        <w:t>participativní rozpočtování</w:t>
      </w:r>
      <w:r>
        <w:t xml:space="preserve"> existují a jsou v praxi aplikovány. Samozřejmě mohou být upraveny tak, aby vyhovovaly velikosti našeho města s návazností na již zaběhlé akce, jako je již zmíněné </w:t>
      </w:r>
      <w:r w:rsidRPr="001E50A0">
        <w:t>Desater</w:t>
      </w:r>
      <w:r>
        <w:t>o</w:t>
      </w:r>
      <w:r w:rsidRPr="001E50A0">
        <w:t xml:space="preserve"> problémů Litoměřic</w:t>
      </w:r>
      <w:r>
        <w:t xml:space="preserve"> nebo dotazníková šetření. </w:t>
      </w:r>
    </w:p>
    <w:p w:rsidR="00930AAF" w:rsidRPr="00930AAF" w:rsidRDefault="00930AAF" w:rsidP="001D68DD">
      <w:pPr>
        <w:rPr>
          <w:rFonts w:ascii="AbcGreen" w:hAnsi="AbcGreen"/>
        </w:rPr>
      </w:pPr>
    </w:p>
    <w:p w:rsidR="00930AAF" w:rsidRDefault="00930AAF" w:rsidP="00930AAF">
      <w:pPr>
        <w:jc w:val="both"/>
      </w:pPr>
      <w:r>
        <w:t xml:space="preserve">Participativní rozpočtování je demokratický proces, ve kterém členové místní komunity přímo rozhodují o použití části veřejného rozpočtu. Občané se tak zapojují do rozhodování o obecním rozpočtu, o prioritách a výběru nových investic paralelně a provázaně s </w:t>
      </w:r>
      <w:proofErr w:type="spellStart"/>
      <w:r>
        <w:t>rozpočtovacím</w:t>
      </w:r>
      <w:proofErr w:type="spellEnd"/>
      <w:r>
        <w:t xml:space="preserve"> procesem prováděným prostřednictvím struktur zastupitelské demokracie. </w:t>
      </w:r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t>Participativní rozpočet chce zapojit občany do tvorby rozpočtu. Občané diskutují o konkrétních projektech, rozhodují o realizaci těch nejzajímavějších a následně určují a prosazují ty, které budou podpořeny z obecního rozpočtu.</w:t>
      </w:r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t xml:space="preserve">Jeden z nástrojů, jak zvýšit zájem občanů o veřejné dění, je participativní rozpočet. Jeho historie není až tak krátká. První participativní rozpočet byl zaveden v obtížných ekonomických podmínkách, ve městě zavaleném sociálními problémy a korupčními vazbami - v brazilském Porto </w:t>
      </w:r>
      <w:proofErr w:type="spellStart"/>
      <w:r>
        <w:t>Alegre</w:t>
      </w:r>
      <w:proofErr w:type="spellEnd"/>
      <w:r>
        <w:t xml:space="preserve"> na konci 80. let. Protože se tento proces zatažení občanů do veřejných záležitostí osvědčil, rozšířil se do dnešní doby do téměř 3 000 měst, obcí a čtvrtí po celém světě. Jeho přínos k rozvoji demokracie a nezanedbatelné přínosy sociální ocenila jak OSN, tak i Světová banka, které považují participativní rozpočet za nástroj dobré praxe.</w:t>
      </w:r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t xml:space="preserve">Článek k tomuto tématu najdete </w:t>
      </w:r>
      <w:proofErr w:type="gramStart"/>
      <w:r>
        <w:t xml:space="preserve">zde : </w:t>
      </w:r>
      <w:hyperlink r:id="rId7" w:history="1">
        <w:r w:rsidRPr="00813FCE">
          <w:rPr>
            <w:rStyle w:val="Hypertextovodkaz"/>
          </w:rPr>
          <w:t>http</w:t>
        </w:r>
        <w:proofErr w:type="gramEnd"/>
        <w:r w:rsidRPr="00813FCE">
          <w:rPr>
            <w:rStyle w:val="Hypertextovodkaz"/>
          </w:rPr>
          <w:t>://moderniobec</w:t>
        </w:r>
        <w:r w:rsidRPr="00813FCE">
          <w:rPr>
            <w:rStyle w:val="Hypertextovodkaz"/>
          </w:rPr>
          <w:t>.</w:t>
        </w:r>
        <w:r w:rsidRPr="00813FCE">
          <w:rPr>
            <w:rStyle w:val="Hypertextovodkaz"/>
          </w:rPr>
          <w:t>cz/zapojeni-obcanu-do-tvorby-rozpoctu-jako-lek-na-ekonomickou-krizi/</w:t>
        </w:r>
      </w:hyperlink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t>Jak to funguje?</w:t>
      </w:r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lastRenderedPageBreak/>
        <w:t xml:space="preserve">Členové místních komunit </w:t>
      </w:r>
      <w:proofErr w:type="spellStart"/>
      <w:r>
        <w:t>příjímají</w:t>
      </w:r>
      <w:proofErr w:type="spellEnd"/>
      <w:r>
        <w:t xml:space="preserve"> rozpočtová rozhodnutí během každoroční série místních shromáždění a setkání. Existuje mnoho modelů participativní rozpočtování, většina z nich ale obsahuje tyto </w:t>
      </w:r>
      <w:proofErr w:type="gramStart"/>
      <w:r>
        <w:t>fáze : diagnostika</w:t>
      </w:r>
      <w:proofErr w:type="gramEnd"/>
      <w:r>
        <w:t>, diskuse, rozhodování, provádění (implementace) a sledování.</w:t>
      </w:r>
    </w:p>
    <w:p w:rsidR="00930AAF" w:rsidRDefault="00930AAF" w:rsidP="00930AAF">
      <w:pPr>
        <w:jc w:val="both"/>
      </w:pPr>
    </w:p>
    <w:p w:rsidR="00930AAF" w:rsidRDefault="00930AAF" w:rsidP="00930AAF">
      <w:pPr>
        <w:jc w:val="both"/>
      </w:pPr>
      <w:r>
        <w:t>1. Obyvatelé definují místní prioritní potřeby, generují nápady jak na tyto potřeby reagovat, a volí rozpoč</w:t>
      </w:r>
      <w:r w:rsidR="001C6087">
        <w:t>tové zástupce za svou komunitu.</w:t>
      </w:r>
    </w:p>
    <w:p w:rsidR="00930AAF" w:rsidRDefault="00930AAF" w:rsidP="00930AAF">
      <w:pPr>
        <w:jc w:val="both"/>
      </w:pPr>
      <w:r>
        <w:t>2. Tito zástupci diskutují místní priority a rozvíjí konkrétní projekty, které řeší je, spolu s odborníky.</w:t>
      </w:r>
    </w:p>
    <w:p w:rsidR="00930AAF" w:rsidRDefault="00930AAF" w:rsidP="00930AAF">
      <w:pPr>
        <w:jc w:val="both"/>
      </w:pPr>
      <w:r>
        <w:t>3. Místní občané na shromážděních volí, které z těchto projek</w:t>
      </w:r>
      <w:r w:rsidR="001C6087">
        <w:t>tů budou vybrány k financování.</w:t>
      </w:r>
    </w:p>
    <w:p w:rsidR="00930AAF" w:rsidRDefault="00930AAF" w:rsidP="00930AAF">
      <w:pPr>
        <w:jc w:val="both"/>
      </w:pPr>
      <w:r>
        <w:t>4. Vedení města</w:t>
      </w:r>
      <w:r w:rsidR="001C6087">
        <w:t xml:space="preserve"> realizuje vybrané projekty.</w:t>
      </w:r>
    </w:p>
    <w:p w:rsidR="00930AAF" w:rsidRDefault="00930AAF" w:rsidP="00930AAF">
      <w:pPr>
        <w:jc w:val="both"/>
      </w:pPr>
      <w:r>
        <w:t>5. Občané sledují provádění rozpočtových projektů.</w:t>
      </w:r>
    </w:p>
    <w:p w:rsidR="001C6087" w:rsidRDefault="001C6087" w:rsidP="00930AAF">
      <w:pPr>
        <w:jc w:val="both"/>
      </w:pPr>
    </w:p>
    <w:p w:rsidR="001C6087" w:rsidRDefault="001C6087" w:rsidP="001C6087">
      <w:r>
        <w:t>Participativní rozpočet aplikovaný v </w:t>
      </w:r>
      <w:proofErr w:type="gramStart"/>
      <w:r>
        <w:t>Bratislavě :</w:t>
      </w:r>
      <w:proofErr w:type="gramEnd"/>
      <w:r>
        <w:t xml:space="preserve"> </w:t>
      </w:r>
    </w:p>
    <w:p w:rsidR="001C6087" w:rsidRDefault="001C6087" w:rsidP="001C6087">
      <w:hyperlink r:id="rId8" w:history="1">
        <w:r w:rsidRPr="00813FCE">
          <w:rPr>
            <w:rStyle w:val="Hypertextovodkaz"/>
          </w:rPr>
          <w:t>http://www.bratislava.sk/vismo/dokumenty2.asp?id_org=700000&amp;id=11029033</w:t>
        </w:r>
      </w:hyperlink>
    </w:p>
    <w:p w:rsidR="001C6087" w:rsidRDefault="001C6087" w:rsidP="001C6087"/>
    <w:p w:rsidR="00930AAF" w:rsidRDefault="00930AAF" w:rsidP="009D239A">
      <w:pPr>
        <w:jc w:val="both"/>
      </w:pPr>
    </w:p>
    <w:p w:rsidR="007E7884" w:rsidRPr="007E7884" w:rsidRDefault="007E7884" w:rsidP="009D239A">
      <w:pPr>
        <w:jc w:val="both"/>
        <w:rPr>
          <w:rFonts w:ascii="AbcGreen" w:hAnsi="AbcGreen"/>
          <w:b/>
        </w:rPr>
      </w:pPr>
      <w:r w:rsidRPr="007E7884">
        <w:rPr>
          <w:rFonts w:ascii="AbcGreen" w:hAnsi="AbcGreen"/>
          <w:b/>
          <w:u w:val="single"/>
        </w:rPr>
        <w:t xml:space="preserve">Návrh </w:t>
      </w:r>
      <w:proofErr w:type="gramStart"/>
      <w:r w:rsidRPr="007E7884">
        <w:rPr>
          <w:rFonts w:ascii="AbcGreen" w:hAnsi="AbcGreen"/>
          <w:b/>
          <w:u w:val="single"/>
        </w:rPr>
        <w:t>usnesení</w:t>
      </w:r>
      <w:r w:rsidRPr="007E7884">
        <w:rPr>
          <w:rFonts w:ascii="AbcGreen" w:hAnsi="AbcGreen"/>
          <w:b/>
        </w:rPr>
        <w:t xml:space="preserve"> :</w:t>
      </w:r>
      <w:proofErr w:type="gramEnd"/>
    </w:p>
    <w:p w:rsidR="007E7884" w:rsidRPr="007E7884" w:rsidRDefault="007E7884" w:rsidP="009D239A">
      <w:pPr>
        <w:jc w:val="both"/>
        <w:rPr>
          <w:rFonts w:ascii="AbcGreen" w:hAnsi="AbcGreen"/>
          <w:b/>
        </w:rPr>
      </w:pPr>
    </w:p>
    <w:p w:rsidR="00603C5A" w:rsidRDefault="007E7884" w:rsidP="00603C5A">
      <w:pPr>
        <w:pStyle w:val="Odstavecseseznamem"/>
        <w:numPr>
          <w:ilvl w:val="0"/>
          <w:numId w:val="2"/>
        </w:numPr>
        <w:jc w:val="both"/>
        <w:rPr>
          <w:rFonts w:ascii="AbcGreen" w:hAnsi="AbcGreen"/>
          <w:b/>
        </w:rPr>
      </w:pPr>
      <w:r w:rsidRPr="00252AC7">
        <w:rPr>
          <w:rFonts w:ascii="AbcGreen" w:hAnsi="AbcGreen"/>
          <w:b/>
        </w:rPr>
        <w:t>Zastupitelstvo města Litoměřic</w:t>
      </w:r>
      <w:r w:rsidR="00622BC0" w:rsidRPr="00252AC7">
        <w:rPr>
          <w:rFonts w:ascii="AbcGreen" w:hAnsi="AbcGreen"/>
          <w:b/>
        </w:rPr>
        <w:t xml:space="preserve"> </w:t>
      </w:r>
      <w:r w:rsidR="00F04AF4">
        <w:rPr>
          <w:rFonts w:ascii="AbcGreen" w:hAnsi="AbcGreen"/>
          <w:b/>
        </w:rPr>
        <w:t xml:space="preserve">ve smyslu </w:t>
      </w:r>
      <w:proofErr w:type="spellStart"/>
      <w:r w:rsidR="00F04AF4">
        <w:rPr>
          <w:rFonts w:ascii="AbcGreen" w:hAnsi="AbcGreen"/>
          <w:b/>
        </w:rPr>
        <w:t>ust</w:t>
      </w:r>
      <w:proofErr w:type="spellEnd"/>
      <w:r w:rsidR="00F04AF4">
        <w:rPr>
          <w:rFonts w:ascii="AbcGreen" w:hAnsi="AbcGreen"/>
          <w:b/>
        </w:rPr>
        <w:t xml:space="preserve">. </w:t>
      </w:r>
      <w:r w:rsidR="00F04AF4" w:rsidRPr="00F04AF4">
        <w:rPr>
          <w:rFonts w:ascii="AbcGreen" w:hAnsi="AbcGreen"/>
          <w:b/>
        </w:rPr>
        <w:t xml:space="preserve">§ 119 odst. 2, </w:t>
      </w:r>
      <w:proofErr w:type="gramStart"/>
      <w:r w:rsidR="00F04AF4" w:rsidRPr="00F04AF4">
        <w:rPr>
          <w:rFonts w:ascii="AbcGreen" w:hAnsi="AbcGreen"/>
          <w:b/>
        </w:rPr>
        <w:t>písm. b) z.č.</w:t>
      </w:r>
      <w:proofErr w:type="gramEnd"/>
      <w:r w:rsidR="00F04AF4" w:rsidRPr="00F04AF4">
        <w:rPr>
          <w:rFonts w:ascii="AbcGreen" w:hAnsi="AbcGreen"/>
          <w:b/>
        </w:rPr>
        <w:t xml:space="preserve"> 128/2000 Sb.</w:t>
      </w:r>
      <w:r w:rsidR="001E50A0">
        <w:rPr>
          <w:rFonts w:ascii="AbcGreen" w:hAnsi="AbcGreen"/>
          <w:b/>
        </w:rPr>
        <w:t xml:space="preserve"> pověřuje finanční výbor, aby ve spolupráci </w:t>
      </w:r>
      <w:r w:rsidR="001E50A0" w:rsidRPr="001E50A0">
        <w:rPr>
          <w:rFonts w:ascii="AbcGreen" w:hAnsi="AbcGreen"/>
          <w:b/>
        </w:rPr>
        <w:t>s</w:t>
      </w:r>
      <w:r w:rsidR="001E50A0">
        <w:rPr>
          <w:rFonts w:ascii="AbcGreen" w:hAnsi="AbcGreen" w:hint="eastAsia"/>
          <w:b/>
        </w:rPr>
        <w:t> </w:t>
      </w:r>
      <w:r w:rsidR="001E50A0">
        <w:rPr>
          <w:rFonts w:ascii="AbcGreen" w:hAnsi="AbcGreen"/>
          <w:b/>
        </w:rPr>
        <w:t>oddělení</w:t>
      </w:r>
      <w:r w:rsidR="00B46E02">
        <w:rPr>
          <w:rFonts w:ascii="AbcGreen" w:hAnsi="AbcGreen"/>
          <w:b/>
        </w:rPr>
        <w:t>m</w:t>
      </w:r>
      <w:r w:rsidR="001E50A0">
        <w:rPr>
          <w:rFonts w:ascii="AbcGreen" w:hAnsi="AbcGreen"/>
          <w:b/>
        </w:rPr>
        <w:t xml:space="preserve"> projektů a strategií připravil do konce roku </w:t>
      </w:r>
      <w:r w:rsidR="00B46E02">
        <w:rPr>
          <w:rFonts w:ascii="AbcGreen" w:hAnsi="AbcGreen"/>
          <w:b/>
        </w:rPr>
        <w:t xml:space="preserve">2015 </w:t>
      </w:r>
      <w:r w:rsidR="001E50A0">
        <w:rPr>
          <w:rFonts w:ascii="AbcGreen" w:hAnsi="AbcGreen"/>
          <w:b/>
        </w:rPr>
        <w:t xml:space="preserve">zásady </w:t>
      </w:r>
      <w:r w:rsidR="00B46E02">
        <w:rPr>
          <w:rFonts w:ascii="AbcGreen" w:hAnsi="AbcGreen"/>
          <w:b/>
        </w:rPr>
        <w:t xml:space="preserve">a pravidla </w:t>
      </w:r>
      <w:r w:rsidR="001E50A0">
        <w:rPr>
          <w:rFonts w:ascii="AbcGreen" w:hAnsi="AbcGreen"/>
          <w:b/>
        </w:rPr>
        <w:t>participativní</w:t>
      </w:r>
      <w:r w:rsidR="00B46E02">
        <w:rPr>
          <w:rFonts w:ascii="AbcGreen" w:hAnsi="AbcGreen"/>
          <w:b/>
        </w:rPr>
        <w:t>ho</w:t>
      </w:r>
      <w:r w:rsidR="001E50A0">
        <w:rPr>
          <w:rFonts w:ascii="AbcGreen" w:hAnsi="AbcGreen"/>
          <w:b/>
        </w:rPr>
        <w:t xml:space="preserve"> rozpočtování, které budou být moci prakticky vyzkoušeny v</w:t>
      </w:r>
      <w:r w:rsidR="001E50A0">
        <w:rPr>
          <w:rFonts w:ascii="AbcGreen" w:hAnsi="AbcGreen" w:hint="eastAsia"/>
          <w:b/>
        </w:rPr>
        <w:t> </w:t>
      </w:r>
      <w:r w:rsidR="001E50A0">
        <w:rPr>
          <w:rFonts w:ascii="AbcGreen" w:hAnsi="AbcGreen"/>
          <w:b/>
        </w:rPr>
        <w:t xml:space="preserve">roce 2016 vůči rozpočtu 2017. </w:t>
      </w:r>
    </w:p>
    <w:p w:rsidR="001E50A0" w:rsidRDefault="001E50A0" w:rsidP="00603C5A">
      <w:pPr>
        <w:pStyle w:val="Odstavecseseznamem"/>
        <w:numPr>
          <w:ilvl w:val="0"/>
          <w:numId w:val="2"/>
        </w:numPr>
        <w:jc w:val="both"/>
        <w:rPr>
          <w:rFonts w:ascii="AbcGreen" w:hAnsi="AbcGreen"/>
          <w:b/>
        </w:rPr>
      </w:pPr>
      <w:r>
        <w:rPr>
          <w:rFonts w:ascii="AbcGreen" w:hAnsi="AbcGreen"/>
          <w:b/>
        </w:rPr>
        <w:t xml:space="preserve">Zásady </w:t>
      </w:r>
      <w:r w:rsidR="00B46E02">
        <w:rPr>
          <w:rFonts w:ascii="AbcGreen" w:hAnsi="AbcGreen"/>
          <w:b/>
        </w:rPr>
        <w:t xml:space="preserve">a pravidla </w:t>
      </w:r>
      <w:r>
        <w:rPr>
          <w:rFonts w:ascii="AbcGreen" w:hAnsi="AbcGreen"/>
          <w:b/>
        </w:rPr>
        <w:t>participativní rozpočtování budou dány ke schválení zastupitelstvu a finančním výborem bude navržena vyčleněná částka rozpočtu na r. 2017 k</w:t>
      </w:r>
      <w:r>
        <w:rPr>
          <w:rFonts w:ascii="AbcGreen" w:hAnsi="AbcGreen" w:hint="eastAsia"/>
          <w:b/>
        </w:rPr>
        <w:t> </w:t>
      </w:r>
      <w:r>
        <w:rPr>
          <w:rFonts w:ascii="AbcGreen" w:hAnsi="AbcGreen"/>
          <w:b/>
        </w:rPr>
        <w:t>zajištění projektů vzešlých v</w:t>
      </w:r>
      <w:r>
        <w:rPr>
          <w:rFonts w:ascii="AbcGreen" w:hAnsi="AbcGreen" w:hint="eastAsia"/>
          <w:b/>
        </w:rPr>
        <w:t> </w:t>
      </w:r>
      <w:r>
        <w:rPr>
          <w:rFonts w:ascii="AbcGreen" w:hAnsi="AbcGreen"/>
          <w:b/>
        </w:rPr>
        <w:t>rámci participativní</w:t>
      </w:r>
      <w:r w:rsidR="00B46E02">
        <w:rPr>
          <w:rFonts w:ascii="AbcGreen" w:hAnsi="AbcGreen"/>
          <w:b/>
        </w:rPr>
        <w:t>ho</w:t>
      </w:r>
      <w:r>
        <w:rPr>
          <w:rFonts w:ascii="AbcGreen" w:hAnsi="AbcGreen"/>
          <w:b/>
        </w:rPr>
        <w:t xml:space="preserve"> rozpočtování. </w:t>
      </w:r>
    </w:p>
    <w:p w:rsidR="00252AC7" w:rsidRPr="00252AC7" w:rsidRDefault="00252AC7" w:rsidP="00252AC7">
      <w:pPr>
        <w:pStyle w:val="Odstavecseseznamem"/>
        <w:jc w:val="both"/>
        <w:rPr>
          <w:rFonts w:ascii="AbcGreen" w:hAnsi="AbcGreen"/>
          <w:b/>
        </w:rPr>
      </w:pPr>
    </w:p>
    <w:sectPr w:rsidR="00252AC7" w:rsidRPr="00252AC7" w:rsidSect="0093684D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bcGree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726CF"/>
    <w:multiLevelType w:val="hybridMultilevel"/>
    <w:tmpl w:val="FD0EA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45738"/>
    <w:rsid w:val="000142AB"/>
    <w:rsid w:val="0002518F"/>
    <w:rsid w:val="00090034"/>
    <w:rsid w:val="00095D27"/>
    <w:rsid w:val="001C6087"/>
    <w:rsid w:val="001D68DD"/>
    <w:rsid w:val="001E50A0"/>
    <w:rsid w:val="001E5B80"/>
    <w:rsid w:val="00252AC7"/>
    <w:rsid w:val="002F53D3"/>
    <w:rsid w:val="003233B5"/>
    <w:rsid w:val="003372D3"/>
    <w:rsid w:val="00340C0B"/>
    <w:rsid w:val="00371492"/>
    <w:rsid w:val="003D7D68"/>
    <w:rsid w:val="004176FA"/>
    <w:rsid w:val="004B031A"/>
    <w:rsid w:val="004E50B4"/>
    <w:rsid w:val="00533823"/>
    <w:rsid w:val="0053734C"/>
    <w:rsid w:val="005806C0"/>
    <w:rsid w:val="005C521E"/>
    <w:rsid w:val="005D2E70"/>
    <w:rsid w:val="005D2EB1"/>
    <w:rsid w:val="00603C5A"/>
    <w:rsid w:val="00622BC0"/>
    <w:rsid w:val="006852B6"/>
    <w:rsid w:val="006B7BF1"/>
    <w:rsid w:val="006C6CE7"/>
    <w:rsid w:val="00720DAB"/>
    <w:rsid w:val="00737807"/>
    <w:rsid w:val="0074077C"/>
    <w:rsid w:val="00757A96"/>
    <w:rsid w:val="007C1457"/>
    <w:rsid w:val="007E7884"/>
    <w:rsid w:val="008217EB"/>
    <w:rsid w:val="00930AAF"/>
    <w:rsid w:val="0093684D"/>
    <w:rsid w:val="00974047"/>
    <w:rsid w:val="009D239A"/>
    <w:rsid w:val="00AF74E8"/>
    <w:rsid w:val="00B125F8"/>
    <w:rsid w:val="00B248DC"/>
    <w:rsid w:val="00B46E02"/>
    <w:rsid w:val="00B56D88"/>
    <w:rsid w:val="00B713A0"/>
    <w:rsid w:val="00BA2406"/>
    <w:rsid w:val="00C06E8F"/>
    <w:rsid w:val="00C45738"/>
    <w:rsid w:val="00C83E86"/>
    <w:rsid w:val="00CC13DE"/>
    <w:rsid w:val="00CF6207"/>
    <w:rsid w:val="00D41731"/>
    <w:rsid w:val="00D6326F"/>
    <w:rsid w:val="00DE3359"/>
    <w:rsid w:val="00E06DEA"/>
    <w:rsid w:val="00E14DA0"/>
    <w:rsid w:val="00E5067A"/>
    <w:rsid w:val="00EE2FDE"/>
    <w:rsid w:val="00EF3857"/>
    <w:rsid w:val="00F04AF4"/>
    <w:rsid w:val="00F349B0"/>
    <w:rsid w:val="00F8768B"/>
    <w:rsid w:val="00FB060A"/>
    <w:rsid w:val="00FC6742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60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B060A"/>
    <w:pPr>
      <w:keepNext/>
      <w:widowControl w:val="0"/>
      <w:numPr>
        <w:numId w:val="1"/>
      </w:numPr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dpis2">
    <w:name w:val="heading 2"/>
    <w:basedOn w:val="Normln"/>
    <w:next w:val="Normln"/>
    <w:qFormat/>
    <w:rsid w:val="00FB060A"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FB060A"/>
    <w:pPr>
      <w:keepNext/>
      <w:numPr>
        <w:ilvl w:val="2"/>
        <w:numId w:val="1"/>
      </w:numPr>
      <w:ind w:left="360" w:firstLine="0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FB060A"/>
    <w:pPr>
      <w:keepNext/>
      <w:numPr>
        <w:ilvl w:val="3"/>
        <w:numId w:val="1"/>
      </w:numPr>
      <w:ind w:left="708" w:firstLine="708"/>
      <w:outlineLvl w:val="3"/>
    </w:pPr>
    <w:rPr>
      <w:rFonts w:ascii="Arial Narrow" w:hAnsi="Arial Narrow"/>
      <w:i/>
      <w:iCs/>
    </w:rPr>
  </w:style>
  <w:style w:type="paragraph" w:styleId="Nadpis5">
    <w:name w:val="heading 5"/>
    <w:basedOn w:val="Normln"/>
    <w:next w:val="Normln"/>
    <w:qFormat/>
    <w:rsid w:val="00FB060A"/>
    <w:pPr>
      <w:keepNext/>
      <w:widowControl w:val="0"/>
      <w:numPr>
        <w:ilvl w:val="4"/>
        <w:numId w:val="1"/>
      </w:numPr>
      <w:jc w:val="center"/>
      <w:outlineLvl w:val="4"/>
    </w:pPr>
    <w:rPr>
      <w:rFonts w:ascii="Arial" w:hAnsi="Arial" w:cs="Arial"/>
      <w:b/>
      <w:sz w:val="36"/>
      <w:szCs w:val="20"/>
      <w:u w:val="single"/>
    </w:rPr>
  </w:style>
  <w:style w:type="paragraph" w:styleId="Nadpis6">
    <w:name w:val="heading 6"/>
    <w:basedOn w:val="Normln"/>
    <w:next w:val="Normln"/>
    <w:qFormat/>
    <w:rsid w:val="00FB060A"/>
    <w:pPr>
      <w:keepNext/>
      <w:numPr>
        <w:ilvl w:val="5"/>
        <w:numId w:val="1"/>
      </w:numPr>
      <w:autoSpaceDE w:val="0"/>
      <w:spacing w:before="120"/>
      <w:outlineLvl w:val="5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qFormat/>
    <w:rsid w:val="00FB060A"/>
    <w:pPr>
      <w:keepNext/>
      <w:numPr>
        <w:ilvl w:val="6"/>
        <w:numId w:val="1"/>
      </w:numPr>
      <w:tabs>
        <w:tab w:val="left" w:pos="20977"/>
      </w:tabs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B060A"/>
    <w:pPr>
      <w:keepNext/>
      <w:numPr>
        <w:ilvl w:val="7"/>
        <w:numId w:val="1"/>
      </w:numPr>
      <w:tabs>
        <w:tab w:val="left" w:pos="20977"/>
      </w:tabs>
      <w:jc w:val="center"/>
      <w:outlineLvl w:val="7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B060A"/>
  </w:style>
  <w:style w:type="character" w:customStyle="1" w:styleId="WW-Absatz-Standardschriftart">
    <w:name w:val="WW-Absatz-Standardschriftart"/>
    <w:rsid w:val="00FB060A"/>
  </w:style>
  <w:style w:type="character" w:customStyle="1" w:styleId="WW8Num1z0">
    <w:name w:val="WW8Num1z0"/>
    <w:rsid w:val="00FB060A"/>
    <w:rPr>
      <w:b/>
      <w:color w:val="auto"/>
    </w:rPr>
  </w:style>
  <w:style w:type="character" w:customStyle="1" w:styleId="WW8Num3z0">
    <w:name w:val="WW8Num3z0"/>
    <w:rsid w:val="00FB060A"/>
    <w:rPr>
      <w:b/>
      <w:color w:val="auto"/>
    </w:rPr>
  </w:style>
  <w:style w:type="character" w:customStyle="1" w:styleId="WW8Num4z0">
    <w:name w:val="WW8Num4z0"/>
    <w:rsid w:val="00FB060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B060A"/>
    <w:rPr>
      <w:rFonts w:ascii="Courier New" w:hAnsi="Courier New"/>
    </w:rPr>
  </w:style>
  <w:style w:type="character" w:customStyle="1" w:styleId="WW8Num4z2">
    <w:name w:val="WW8Num4z2"/>
    <w:rsid w:val="00FB060A"/>
    <w:rPr>
      <w:rFonts w:ascii="Wingdings" w:hAnsi="Wingdings"/>
    </w:rPr>
  </w:style>
  <w:style w:type="character" w:customStyle="1" w:styleId="WW8Num4z3">
    <w:name w:val="WW8Num4z3"/>
    <w:rsid w:val="00FB060A"/>
    <w:rPr>
      <w:rFonts w:ascii="Symbol" w:hAnsi="Symbol"/>
    </w:rPr>
  </w:style>
  <w:style w:type="character" w:customStyle="1" w:styleId="WW8Num5z0">
    <w:name w:val="WW8Num5z0"/>
    <w:rsid w:val="00FB060A"/>
    <w:rPr>
      <w:b/>
    </w:rPr>
  </w:style>
  <w:style w:type="character" w:customStyle="1" w:styleId="WW8Num6z0">
    <w:name w:val="WW8Num6z0"/>
    <w:rsid w:val="00FB060A"/>
    <w:rPr>
      <w:color w:val="auto"/>
    </w:rPr>
  </w:style>
  <w:style w:type="character" w:customStyle="1" w:styleId="WW8Num11z0">
    <w:name w:val="WW8Num11z0"/>
    <w:rsid w:val="00FB060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B060A"/>
    <w:rPr>
      <w:rFonts w:ascii="Courier New" w:hAnsi="Courier New"/>
    </w:rPr>
  </w:style>
  <w:style w:type="character" w:customStyle="1" w:styleId="WW8Num11z2">
    <w:name w:val="WW8Num11z2"/>
    <w:rsid w:val="00FB060A"/>
    <w:rPr>
      <w:rFonts w:ascii="Wingdings" w:hAnsi="Wingdings"/>
    </w:rPr>
  </w:style>
  <w:style w:type="character" w:customStyle="1" w:styleId="WW8Num11z3">
    <w:name w:val="WW8Num11z3"/>
    <w:rsid w:val="00FB060A"/>
    <w:rPr>
      <w:rFonts w:ascii="Symbol" w:hAnsi="Symbol"/>
    </w:rPr>
  </w:style>
  <w:style w:type="character" w:customStyle="1" w:styleId="WW8Num12z0">
    <w:name w:val="WW8Num12z0"/>
    <w:rsid w:val="00FB060A"/>
    <w:rPr>
      <w:rFonts w:ascii="Arial" w:hAnsi="Arial"/>
      <w:b w:val="0"/>
      <w:i w:val="0"/>
      <w:sz w:val="20"/>
      <w:u w:val="none"/>
    </w:rPr>
  </w:style>
  <w:style w:type="character" w:customStyle="1" w:styleId="WW8Num13z0">
    <w:name w:val="WW8Num13z0"/>
    <w:rsid w:val="00FB060A"/>
    <w:rPr>
      <w:b/>
      <w:color w:val="auto"/>
    </w:rPr>
  </w:style>
  <w:style w:type="character" w:customStyle="1" w:styleId="Standardnpsmoodstavce1">
    <w:name w:val="Standardní písmo odstavce1"/>
    <w:rsid w:val="00FB060A"/>
  </w:style>
  <w:style w:type="paragraph" w:customStyle="1" w:styleId="Nadpis">
    <w:name w:val="Nadpis"/>
    <w:basedOn w:val="Normln"/>
    <w:next w:val="Zkladntext"/>
    <w:rsid w:val="00FB0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B060A"/>
    <w:pPr>
      <w:jc w:val="both"/>
    </w:pPr>
  </w:style>
  <w:style w:type="paragraph" w:styleId="Seznam">
    <w:name w:val="List"/>
    <w:basedOn w:val="Zkladntext"/>
    <w:semiHidden/>
    <w:rsid w:val="00FB060A"/>
    <w:rPr>
      <w:rFonts w:cs="Tahoma"/>
    </w:rPr>
  </w:style>
  <w:style w:type="paragraph" w:customStyle="1" w:styleId="Popisek">
    <w:name w:val="Popisek"/>
    <w:basedOn w:val="Normln"/>
    <w:rsid w:val="00FB060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B060A"/>
    <w:pPr>
      <w:suppressLineNumbers/>
    </w:pPr>
    <w:rPr>
      <w:rFonts w:cs="Tahoma"/>
    </w:rPr>
  </w:style>
  <w:style w:type="paragraph" w:customStyle="1" w:styleId="standard">
    <w:name w:val="standard"/>
    <w:rsid w:val="00FB060A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Nzev">
    <w:name w:val="Title"/>
    <w:basedOn w:val="Normln"/>
    <w:next w:val="Podtitul"/>
    <w:qFormat/>
    <w:rsid w:val="00FB060A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FB060A"/>
    <w:pPr>
      <w:jc w:val="center"/>
    </w:pPr>
    <w:rPr>
      <w:i/>
      <w:iCs/>
    </w:rPr>
  </w:style>
  <w:style w:type="paragraph" w:customStyle="1" w:styleId="Text">
    <w:name w:val="Text"/>
    <w:basedOn w:val="Normln"/>
    <w:rsid w:val="00FB060A"/>
    <w:pPr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rsid w:val="00FB060A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styleId="Zkladntextodsazen">
    <w:name w:val="Body Text Indent"/>
    <w:basedOn w:val="Normln"/>
    <w:semiHidden/>
    <w:rsid w:val="00FB060A"/>
    <w:pPr>
      <w:autoSpaceDE w:val="0"/>
      <w:jc w:val="both"/>
    </w:pPr>
  </w:style>
  <w:style w:type="paragraph" w:customStyle="1" w:styleId="Zkladntext21">
    <w:name w:val="Základní text 21"/>
    <w:basedOn w:val="Normln"/>
    <w:rsid w:val="00FB060A"/>
    <w:pPr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rsid w:val="00FB060A"/>
    <w:pPr>
      <w:jc w:val="both"/>
    </w:pPr>
  </w:style>
  <w:style w:type="paragraph" w:customStyle="1" w:styleId="Zkladntextodsazen21">
    <w:name w:val="Základní text odsazený 21"/>
    <w:basedOn w:val="Normln"/>
    <w:rsid w:val="00FB060A"/>
    <w:pPr>
      <w:ind w:left="1080"/>
    </w:pPr>
    <w:rPr>
      <w:b/>
      <w:bCs/>
    </w:rPr>
  </w:style>
  <w:style w:type="paragraph" w:customStyle="1" w:styleId="ra-pata">
    <w:name w:val="čára - pata"/>
    <w:rsid w:val="00FB060A"/>
    <w:pPr>
      <w:suppressAutoHyphens/>
      <w:ind w:left="226"/>
      <w:jc w:val="both"/>
    </w:pPr>
    <w:rPr>
      <w:rFonts w:ascii="Arial" w:eastAsia="Arial" w:hAnsi="Arial"/>
      <w:color w:val="000000"/>
      <w:sz w:val="18"/>
      <w:lang w:eastAsia="ar-SA"/>
    </w:rPr>
  </w:style>
  <w:style w:type="paragraph" w:styleId="Zhlav">
    <w:name w:val="header"/>
    <w:basedOn w:val="Normln"/>
    <w:semiHidden/>
    <w:rsid w:val="00FB060A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odsazen31">
    <w:name w:val="Základní text odsazený 31"/>
    <w:basedOn w:val="Normln"/>
    <w:rsid w:val="00FB060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unhideWhenUsed/>
    <w:rsid w:val="005C52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823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03C5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46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islava.sk/vismo/dokumenty2.asp?id_org=700000&amp;id=11029033" TargetMode="External"/><Relationship Id="rId3" Type="http://schemas.openxmlformats.org/officeDocument/2006/relationships/styles" Target="styles.xml"/><Relationship Id="rId7" Type="http://schemas.openxmlformats.org/officeDocument/2006/relationships/hyperlink" Target="http://moderniobec.cz/zapojeni-obcanu-do-tvorby-rozpoctu-jako-lek-na-ekonomickou-kri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6E33-9929-4D4B-843E-3359622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  ú ř a d    v    L i t o m ě ř i c í c h</vt:lpstr>
    </vt:vector>
  </TitlesOfParts>
  <Company>MěÚ Litoměřice</Company>
  <LinksUpToDate>false</LinksUpToDate>
  <CharactersWithSpaces>3981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http://tv.kr-vysocina.cz/?article=/vysilani/internetova-televize-kraj-vysocina/mesto-havlickuv-brod.html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http://www.muhb.cz/hlasovani-zastupitelstva-mesta/ds-27767/p1=52556</vt:lpwstr>
      </vt:variant>
      <vt:variant>
        <vt:lpwstr/>
      </vt:variant>
      <vt:variant>
        <vt:i4>3801095</vt:i4>
      </vt:variant>
      <vt:variant>
        <vt:i4>12</vt:i4>
      </vt:variant>
      <vt:variant>
        <vt:i4>0</vt:i4>
      </vt:variant>
      <vt:variant>
        <vt:i4>5</vt:i4>
      </vt:variant>
      <vt:variant>
        <vt:lpwstr>http://www.mucl.cz/customers/mucl/ftp/File/OKT/Sekretariat/zastupitelstvo/1_ ZM ostatni hlasovani.pdf</vt:lpwstr>
      </vt:variant>
      <vt:variant>
        <vt:lpwstr/>
      </vt:variant>
      <vt:variant>
        <vt:i4>5636100</vt:i4>
      </vt:variant>
      <vt:variant>
        <vt:i4>9</vt:i4>
      </vt:variant>
      <vt:variant>
        <vt:i4>0</vt:i4>
      </vt:variant>
      <vt:variant>
        <vt:i4>5</vt:i4>
      </vt:variant>
      <vt:variant>
        <vt:lpwstr>http://www.mucl.cz/customers/mucl/ftp/File/Tiskove/Z%C3%A1pisy ZM 2006 - 2010/Ustavuj%C3%ADc%C3%AD ZM - 10 11 2014%281%29.pdf</vt:lpwstr>
      </vt:variant>
      <vt:variant>
        <vt:lpwstr/>
      </vt:variant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http://www.chrudim.eu/cs/download/okt/zm/vysledky_hlasovani_260911.htm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http://www.chrudim.eu/mesto/zastupitelstvo-mesta/hlasovani-zastupitelstva--jmenovite.html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http://www.chrudim-city.cz/zvuk/130513/HerSieFlash.html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  ú ř a d    v    L i t o m ě ř i c í c h</dc:title>
  <dc:subject/>
  <dc:creator>Karpíšková</dc:creator>
  <cp:keywords/>
  <cp:lastModifiedBy>pc</cp:lastModifiedBy>
  <cp:revision>3</cp:revision>
  <cp:lastPrinted>2010-09-06T09:39:00Z</cp:lastPrinted>
  <dcterms:created xsi:type="dcterms:W3CDTF">2015-03-16T21:15:00Z</dcterms:created>
  <dcterms:modified xsi:type="dcterms:W3CDTF">2015-03-16T22:32:00Z</dcterms:modified>
</cp:coreProperties>
</file>